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000000">
      <w:pPr>
        <w:jc w:val="center"/>
        <w:rPr>
          <w:sz w:val="4"/>
        </w:rPr>
      </w:pPr>
      <w:r>
        <w:drawing>
          <wp:inline distT="0" distB="0" distL="114300" distR="114300">
            <wp:extent cx="742950" cy="83820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8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0"/>
        <w:gridCol w:w="4773"/>
      </w:tblGrid>
      <w:tr w14:paraId="1C3D3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47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00000">
            <w:pPr>
              <w:jc w:val="center"/>
              <w:rPr>
                <w:b/>
              </w:rPr>
            </w:pPr>
            <w:r>
              <w:rPr>
                <w:b/>
              </w:rPr>
              <w:t>МАРИЙ ЭЛ РЕСПУБЛИК</w:t>
            </w:r>
          </w:p>
          <w:p w14:paraId="07000000">
            <w:pPr>
              <w:jc w:val="center"/>
              <w:rPr>
                <w:b/>
              </w:rPr>
            </w:pPr>
            <w:r>
              <w:rPr>
                <w:b/>
              </w:rPr>
              <w:t xml:space="preserve">ЗВЕНИГОВО </w:t>
            </w:r>
          </w:p>
          <w:p w14:paraId="08000000">
            <w:pPr>
              <w:jc w:val="center"/>
              <w:rPr>
                <w:b/>
              </w:rPr>
            </w:pPr>
            <w:r>
              <w:rPr>
                <w:b/>
              </w:rPr>
              <w:t>МУНИЦИПАЛ РАЙОН</w:t>
            </w:r>
          </w:p>
          <w:p w14:paraId="09000000">
            <w:pPr>
              <w:jc w:val="center"/>
              <w:rPr>
                <w:b/>
              </w:rPr>
            </w:pPr>
            <w:r>
              <w:rPr>
                <w:b/>
              </w:rPr>
              <w:t>КАКШАМАРИЙ ЯЛ КУНДЕМЫН АДМИНИСТРАЦИЙЖЕ</w:t>
            </w:r>
          </w:p>
          <w:p w14:paraId="0A000000">
            <w:pPr>
              <w:jc w:val="center"/>
              <w:rPr>
                <w:b/>
                <w:sz w:val="20"/>
              </w:rPr>
            </w:pPr>
          </w:p>
          <w:p w14:paraId="0B000000">
            <w:pPr>
              <w:jc w:val="center"/>
              <w:rPr>
                <w:b/>
              </w:rPr>
            </w:pPr>
            <w:r>
              <w:rPr>
                <w:b/>
              </w:rPr>
              <w:t>ПУНЧАЛЖЕ</w:t>
            </w:r>
          </w:p>
        </w:tc>
        <w:tc>
          <w:tcPr>
            <w:tcW w:w="47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00000">
            <w:pPr>
              <w:jc w:val="center"/>
              <w:rPr>
                <w:b/>
              </w:rPr>
            </w:pPr>
            <w:r>
              <w:rPr>
                <w:b/>
              </w:rPr>
              <w:t xml:space="preserve">КОКШАМАРСКАЯ </w:t>
            </w:r>
          </w:p>
          <w:p w14:paraId="0D000000">
            <w:pPr>
              <w:jc w:val="center"/>
              <w:rPr>
                <w:b/>
              </w:rPr>
            </w:pPr>
            <w:r>
              <w:rPr>
                <w:b/>
              </w:rPr>
              <w:t>СЕЛЬСКАЯ АДМИНИСТРАЦИЯ</w:t>
            </w:r>
          </w:p>
          <w:p w14:paraId="0E000000">
            <w:pPr>
              <w:jc w:val="center"/>
              <w:rPr>
                <w:b/>
              </w:rPr>
            </w:pPr>
            <w:r>
              <w:rPr>
                <w:b/>
              </w:rPr>
              <w:t xml:space="preserve">ЗВЕНИГОВСКОГО </w:t>
            </w:r>
          </w:p>
          <w:p w14:paraId="0F000000">
            <w:pPr>
              <w:jc w:val="center"/>
              <w:rPr>
                <w:b/>
              </w:rPr>
            </w:pPr>
            <w:r>
              <w:rPr>
                <w:b/>
              </w:rPr>
              <w:t xml:space="preserve">МУНИЦИПАЛЬНОГО РАЙОНА </w:t>
            </w:r>
          </w:p>
          <w:p w14:paraId="10000000">
            <w:pPr>
              <w:jc w:val="center"/>
              <w:rPr>
                <w:b/>
              </w:rPr>
            </w:pPr>
            <w:r>
              <w:rPr>
                <w:b/>
              </w:rPr>
              <w:t>РЕСПУБЛИКИ МАРИЙ ЭЛ</w:t>
            </w:r>
          </w:p>
          <w:p w14:paraId="11000000">
            <w:pPr>
              <w:jc w:val="center"/>
              <w:rPr>
                <w:b/>
                <w:sz w:val="20"/>
              </w:rPr>
            </w:pPr>
          </w:p>
          <w:p w14:paraId="12000000">
            <w:pPr>
              <w:jc w:val="center"/>
              <w:rPr>
                <w:b/>
              </w:rPr>
            </w:pPr>
            <w:r>
              <w:rPr>
                <w:b/>
              </w:rPr>
              <w:t>ПОСТАНОВЛЕНИЕ</w:t>
            </w:r>
          </w:p>
          <w:p w14:paraId="13000000">
            <w:pPr>
              <w:jc w:val="center"/>
            </w:pPr>
          </w:p>
        </w:tc>
      </w:tr>
    </w:tbl>
    <w:p w14:paraId="14000000">
      <w:pPr>
        <w:jc w:val="center"/>
        <w:rPr>
          <w:rFonts w:hint="default"/>
          <w:lang w:val="ru-RU"/>
        </w:rPr>
      </w:pPr>
      <w:r>
        <w:t xml:space="preserve">от </w:t>
      </w:r>
      <w:r>
        <w:rPr>
          <w:rFonts w:hint="default"/>
          <w:lang w:val="ru-RU"/>
        </w:rPr>
        <w:t xml:space="preserve"> </w:t>
      </w:r>
      <w:r>
        <w:rPr>
          <w:rFonts w:hint="default"/>
          <w:color w:val="C00000"/>
          <w:lang w:val="ru-RU"/>
        </w:rPr>
        <w:t xml:space="preserve">14 </w:t>
      </w:r>
      <w:r>
        <w:rPr>
          <w:rFonts w:hint="default"/>
          <w:lang w:val="ru-RU"/>
        </w:rPr>
        <w:t>сентябр</w:t>
      </w:r>
      <w:r>
        <w:t>я  202</w:t>
      </w:r>
      <w:r>
        <w:rPr>
          <w:rFonts w:hint="default"/>
          <w:lang w:val="ru-RU"/>
        </w:rPr>
        <w:t>6</w:t>
      </w:r>
      <w:r>
        <w:t xml:space="preserve"> года </w:t>
      </w:r>
      <w:r>
        <w:rPr>
          <w:rFonts w:hint="default"/>
          <w:lang w:val="ru-RU"/>
        </w:rPr>
        <w:t xml:space="preserve">  </w:t>
      </w:r>
      <w:r>
        <w:t xml:space="preserve">№ </w:t>
      </w:r>
      <w:r>
        <w:rPr>
          <w:rFonts w:hint="default"/>
          <w:lang w:val="ru-RU"/>
        </w:rPr>
        <w:t xml:space="preserve"> </w:t>
      </w:r>
      <w:r>
        <w:rPr>
          <w:rFonts w:hint="default"/>
          <w:color w:val="C00000"/>
          <w:lang w:val="ru-RU"/>
        </w:rPr>
        <w:t>139</w:t>
      </w:r>
    </w:p>
    <w:p w14:paraId="15000000">
      <w:pPr>
        <w:jc w:val="center"/>
      </w:pPr>
    </w:p>
    <w:p w14:paraId="17000000">
      <w:pPr>
        <w:pStyle w:val="16"/>
      </w:pPr>
      <w:r>
        <w:t>О</w:t>
      </w:r>
      <w:r>
        <w:rPr>
          <w:lang w:val="ru-RU"/>
        </w:rPr>
        <w:t>б</w:t>
      </w:r>
      <w:r>
        <w:t xml:space="preserve"> </w:t>
      </w:r>
      <w:r>
        <w:rPr>
          <w:lang w:val="ru-RU"/>
        </w:rPr>
        <w:t>условиях</w:t>
      </w:r>
      <w:r>
        <w:rPr>
          <w:rFonts w:hint="default"/>
          <w:lang w:val="ru-RU"/>
        </w:rPr>
        <w:t xml:space="preserve"> приватизации </w:t>
      </w:r>
      <w:r>
        <w:rPr>
          <w:lang w:val="ru-RU"/>
        </w:rPr>
        <w:t>муниципаль</w:t>
      </w:r>
      <w:r>
        <w:t xml:space="preserve">ного </w:t>
      </w:r>
      <w:r>
        <w:rPr>
          <w:lang w:val="ru-RU"/>
        </w:rPr>
        <w:t>имущества</w:t>
      </w:r>
      <w:r>
        <w:rPr>
          <w:rFonts w:hint="default"/>
          <w:lang w:val="ru-RU"/>
        </w:rPr>
        <w:t xml:space="preserve">, составляющего казну Кокшамарского сельского поселения Звениговского муниципального района Республики Марий Эл </w:t>
      </w:r>
      <w:r>
        <w:t xml:space="preserve"> </w:t>
      </w:r>
    </w:p>
    <w:p w14:paraId="18000000">
      <w:pPr>
        <w:pStyle w:val="16"/>
        <w:jc w:val="left"/>
        <w:rPr>
          <w:b w:val="0"/>
        </w:rPr>
      </w:pPr>
    </w:p>
    <w:p w14:paraId="19000000">
      <w:pPr>
        <w:pStyle w:val="16"/>
        <w:ind w:left="0" w:firstLine="708"/>
        <w:jc w:val="both"/>
        <w:rPr>
          <w:b w:val="0"/>
        </w:rPr>
      </w:pPr>
      <w:r>
        <w:rPr>
          <w:b w:val="0"/>
          <w:lang w:val="ru-RU"/>
        </w:rPr>
        <w:t>В</w:t>
      </w:r>
      <w:r>
        <w:rPr>
          <w:rFonts w:hint="default"/>
          <w:b w:val="0"/>
          <w:lang w:val="ru-RU"/>
        </w:rPr>
        <w:t xml:space="preserve"> соответствии с Федеральным законом от 21 декабря 2001 г. № 178-ФЗ «О приватизации государственного и муниципального имущества»,  прогнозным планом приватизации муниципального имущества Кокшамарского сельского поселения Звениговского муниципального района Республики Марий Эл на 2026 год и на плановый период 2027 и 2028 годов, утвержденным решением Собрания депутатов Кокшамарского сельского поселения Звениговского муниципального района Республики Марий Эл от 25.12.2025 г. № 73, </w:t>
      </w:r>
      <w:r>
        <w:rPr>
          <w:b w:val="0"/>
        </w:rPr>
        <w:t>руководствуясь п. 5 Положения о Кокшамарской сельской администрации Звениговского муниципального района Республики Марий Эл, Кокшамарская сельская администрация Звениговского муниципального района Республики Марий Эл,-</w:t>
      </w:r>
    </w:p>
    <w:p w14:paraId="1A000000">
      <w:pPr>
        <w:pStyle w:val="16"/>
        <w:ind w:left="0" w:firstLine="708"/>
        <w:jc w:val="both"/>
        <w:rPr>
          <w:b w:val="0"/>
        </w:rPr>
      </w:pPr>
    </w:p>
    <w:p w14:paraId="1B000000">
      <w:pPr>
        <w:pStyle w:val="16"/>
        <w:ind w:left="0" w:firstLine="709"/>
        <w:rPr>
          <w:b w:val="0"/>
        </w:rPr>
      </w:pPr>
      <w:r>
        <w:rPr>
          <w:caps/>
        </w:rPr>
        <w:t>постановляет:</w:t>
      </w:r>
    </w:p>
    <w:p w14:paraId="1C000000">
      <w:pPr>
        <w:pStyle w:val="16"/>
        <w:ind w:left="0" w:firstLine="709"/>
        <w:rPr>
          <w:b w:val="0"/>
        </w:rPr>
      </w:pPr>
    </w:p>
    <w:p w14:paraId="1CC611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t xml:space="preserve">1. </w:t>
      </w:r>
      <w:r>
        <w:rPr>
          <w:lang w:val="ru-RU"/>
        </w:rPr>
        <w:t>Приватизировать</w:t>
      </w:r>
      <w:r>
        <w:rPr>
          <w:rFonts w:hint="default"/>
          <w:lang w:val="ru-RU"/>
        </w:rPr>
        <w:t xml:space="preserve"> </w:t>
      </w:r>
      <w:r>
        <w:rPr>
          <w:lang w:val="ru-RU"/>
        </w:rPr>
        <w:t>муниципальное</w:t>
      </w:r>
      <w:r>
        <w:rPr>
          <w:rFonts w:hint="default"/>
          <w:lang w:val="ru-RU"/>
        </w:rPr>
        <w:t xml:space="preserve"> имущество, составляющее казну </w:t>
      </w:r>
      <w:r>
        <w:rPr>
          <w:rFonts w:hint="default"/>
          <w:b w:val="0"/>
          <w:lang w:val="ru-RU"/>
        </w:rPr>
        <w:t xml:space="preserve">Кокшамарского сельского поселения Звениговского муниципального района Республики Марий Эл, </w:t>
      </w:r>
      <w:r>
        <w:rPr>
          <w:rFonts w:ascii="Times New Roman" w:hAnsi="Times New Roman"/>
          <w:sz w:val="28"/>
          <w:szCs w:val="28"/>
        </w:rPr>
        <w:t xml:space="preserve">земельный участок, категория земель - земли населенных пунктов, вид разрешенного использования – </w:t>
      </w:r>
      <w:r>
        <w:rPr>
          <w:sz w:val="28"/>
          <w:szCs w:val="28"/>
          <w:lang w:val="ru-RU"/>
        </w:rPr>
        <w:t>нежилое</w:t>
      </w:r>
      <w:r>
        <w:rPr>
          <w:rFonts w:hint="default"/>
          <w:sz w:val="28"/>
          <w:szCs w:val="28"/>
          <w:lang w:val="ru-RU"/>
        </w:rPr>
        <w:t xml:space="preserve"> здание</w:t>
      </w:r>
      <w:r>
        <w:rPr>
          <w:rFonts w:ascii="Times New Roman" w:hAnsi="Times New Roman"/>
          <w:sz w:val="28"/>
          <w:szCs w:val="28"/>
        </w:rPr>
        <w:t xml:space="preserve">, площадь – </w:t>
      </w:r>
      <w:r>
        <w:rPr>
          <w:rFonts w:hint="default"/>
          <w:sz w:val="28"/>
          <w:szCs w:val="28"/>
          <w:lang w:val="ru-RU"/>
        </w:rPr>
        <w:t>2720</w:t>
      </w:r>
      <w:r>
        <w:rPr>
          <w:rFonts w:ascii="Times New Roman" w:hAnsi="Times New Roman"/>
          <w:sz w:val="28"/>
          <w:szCs w:val="28"/>
        </w:rPr>
        <w:t xml:space="preserve">  кв. м, кадастровый  номер 12:14:</w:t>
      </w:r>
      <w:r>
        <w:rPr>
          <w:rFonts w:hint="default"/>
          <w:sz w:val="28"/>
          <w:szCs w:val="28"/>
          <w:lang w:val="ru-RU"/>
        </w:rPr>
        <w:t>3</w:t>
      </w:r>
      <w:r>
        <w:rPr>
          <w:rFonts w:hint="default" w:ascii="Times New Roman" w:hAnsi="Times New Roman"/>
          <w:sz w:val="28"/>
          <w:szCs w:val="28"/>
          <w:lang w:val="ru-RU"/>
        </w:rPr>
        <w:t>6</w:t>
      </w:r>
      <w:r>
        <w:rPr>
          <w:rFonts w:ascii="Times New Roman" w:hAnsi="Times New Roman"/>
          <w:sz w:val="28"/>
          <w:szCs w:val="28"/>
        </w:rPr>
        <w:t>0100</w:t>
      </w:r>
      <w:r>
        <w:rPr>
          <w:rFonts w:hint="default"/>
          <w:sz w:val="28"/>
          <w:szCs w:val="28"/>
          <w:lang w:val="ru-RU"/>
        </w:rPr>
        <w:t>3</w:t>
      </w:r>
      <w:r>
        <w:rPr>
          <w:rFonts w:ascii="Times New Roman" w:hAnsi="Times New Roman"/>
          <w:sz w:val="28"/>
          <w:szCs w:val="28"/>
        </w:rPr>
        <w:t>:</w:t>
      </w:r>
      <w:r>
        <w:rPr>
          <w:rFonts w:hint="default"/>
          <w:sz w:val="28"/>
          <w:szCs w:val="28"/>
          <w:lang w:val="ru-RU"/>
        </w:rPr>
        <w:t>6</w:t>
      </w:r>
      <w:r>
        <w:rPr>
          <w:rFonts w:ascii="Times New Roman" w:hAnsi="Times New Roman"/>
          <w:sz w:val="28"/>
          <w:szCs w:val="28"/>
        </w:rPr>
        <w:t xml:space="preserve">, адрес: </w:t>
      </w:r>
      <w:r>
        <w:rPr>
          <w:sz w:val="28"/>
          <w:szCs w:val="28"/>
          <w:lang w:val="ru-RU"/>
        </w:rPr>
        <w:t>Российская</w:t>
      </w:r>
      <w:r>
        <w:rPr>
          <w:rFonts w:hint="default"/>
          <w:sz w:val="28"/>
          <w:szCs w:val="28"/>
          <w:lang w:val="ru-RU"/>
        </w:rPr>
        <w:t xml:space="preserve"> Федерация, </w:t>
      </w:r>
      <w:r>
        <w:rPr>
          <w:rFonts w:ascii="Times New Roman" w:hAnsi="Times New Roman"/>
          <w:sz w:val="28"/>
          <w:szCs w:val="28"/>
        </w:rPr>
        <w:t xml:space="preserve">Республика Марий Эл, Звениговский </w:t>
      </w:r>
      <w:r>
        <w:rPr>
          <w:sz w:val="28"/>
          <w:szCs w:val="28"/>
          <w:lang w:val="ru-RU"/>
        </w:rPr>
        <w:t>муниципальный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район,</w:t>
      </w:r>
      <w:r>
        <w:rPr>
          <w:rFonts w:hint="default"/>
          <w:sz w:val="28"/>
          <w:szCs w:val="28"/>
          <w:lang w:val="ru-RU"/>
        </w:rPr>
        <w:t xml:space="preserve"> Кокшамарское сельское поселение,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д</w:t>
      </w:r>
      <w:r>
        <w:rPr>
          <w:rFonts w:ascii="Times New Roman" w:hAnsi="Times New Roman"/>
          <w:sz w:val="28"/>
          <w:szCs w:val="28"/>
        </w:rPr>
        <w:t>. </w:t>
      </w:r>
      <w:r>
        <w:rPr>
          <w:sz w:val="28"/>
          <w:szCs w:val="28"/>
          <w:lang w:val="ru-RU"/>
        </w:rPr>
        <w:t>Кокшамары</w:t>
      </w:r>
      <w:r>
        <w:rPr>
          <w:rFonts w:ascii="Times New Roman" w:hAnsi="Times New Roman"/>
          <w:sz w:val="28"/>
          <w:szCs w:val="28"/>
        </w:rPr>
        <w:t>, ул. </w:t>
      </w:r>
      <w:r>
        <w:rPr>
          <w:sz w:val="28"/>
          <w:szCs w:val="28"/>
          <w:lang w:val="ru-RU"/>
        </w:rPr>
        <w:t>Почтовая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sz w:val="28"/>
          <w:szCs w:val="28"/>
          <w:lang w:val="ru-RU"/>
        </w:rPr>
        <w:t>з</w:t>
      </w:r>
      <w:r>
        <w:rPr>
          <w:rFonts w:hint="default"/>
          <w:sz w:val="28"/>
          <w:szCs w:val="28"/>
          <w:lang w:val="ru-RU"/>
        </w:rPr>
        <w:t>/</w:t>
      </w:r>
      <w:r>
        <w:rPr>
          <w:rFonts w:ascii="Times New Roman" w:hAnsi="Times New Roman"/>
          <w:sz w:val="28"/>
          <w:szCs w:val="28"/>
          <w:lang w:val="ru-RU"/>
        </w:rPr>
        <w:t>у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hint="default"/>
          <w:sz w:val="28"/>
          <w:szCs w:val="28"/>
          <w:lang w:val="ru-RU"/>
        </w:rPr>
        <w:t>4</w:t>
      </w:r>
      <w:r>
        <w:rPr>
          <w:rFonts w:ascii="Times New Roman" w:hAnsi="Times New Roman"/>
          <w:sz w:val="28"/>
          <w:szCs w:val="28"/>
        </w:rPr>
        <w:t>, с расположенным на нем объектом недвижимости:</w:t>
      </w:r>
    </w:p>
    <w:p w14:paraId="19FB77A8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sz w:val="28"/>
          <w:szCs w:val="28"/>
          <w:lang w:val="ru-RU"/>
        </w:rPr>
        <w:t>Нежилое</w:t>
      </w:r>
      <w:r>
        <w:rPr>
          <w:rFonts w:hint="default"/>
          <w:sz w:val="28"/>
          <w:szCs w:val="28"/>
          <w:lang w:val="ru-RU"/>
        </w:rPr>
        <w:t xml:space="preserve"> строение</w:t>
      </w:r>
      <w:r>
        <w:rPr>
          <w:rFonts w:ascii="Times New Roman" w:hAnsi="Times New Roman"/>
          <w:sz w:val="28"/>
          <w:szCs w:val="28"/>
        </w:rPr>
        <w:t xml:space="preserve">, назначение - нежилое, площадь – </w:t>
      </w:r>
      <w:r>
        <w:rPr>
          <w:rFonts w:hint="default" w:ascii="Times New Roman" w:hAnsi="Times New Roman"/>
          <w:sz w:val="28"/>
          <w:szCs w:val="28"/>
          <w:lang w:val="ru-RU"/>
        </w:rPr>
        <w:t>3</w:t>
      </w:r>
      <w:r>
        <w:rPr>
          <w:rFonts w:hint="default"/>
          <w:sz w:val="28"/>
          <w:szCs w:val="28"/>
          <w:lang w:val="ru-RU"/>
        </w:rPr>
        <w:t>33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hint="default"/>
          <w:sz w:val="28"/>
          <w:szCs w:val="28"/>
          <w:lang w:val="ru-RU"/>
        </w:rPr>
        <w:t>5</w:t>
      </w:r>
      <w:r>
        <w:rPr>
          <w:rFonts w:ascii="Times New Roman" w:hAnsi="Times New Roman"/>
          <w:sz w:val="28"/>
          <w:szCs w:val="28"/>
        </w:rPr>
        <w:t xml:space="preserve"> кв. м., </w:t>
      </w:r>
      <w:r>
        <w:rPr>
          <w:rFonts w:hint="default" w:ascii="Times New Roman" w:hAnsi="Times New Roman"/>
          <w:sz w:val="28"/>
          <w:szCs w:val="28"/>
          <w:lang w:val="ru-RU"/>
        </w:rPr>
        <w:t>1</w:t>
      </w:r>
      <w:r>
        <w:rPr>
          <w:rFonts w:ascii="Times New Roman" w:hAnsi="Times New Roman"/>
          <w:sz w:val="28"/>
          <w:szCs w:val="28"/>
        </w:rPr>
        <w:t>-этажное,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кадастровый номер 12:14:</w:t>
      </w:r>
      <w:r>
        <w:rPr>
          <w:rFonts w:hint="default"/>
          <w:sz w:val="28"/>
          <w:szCs w:val="28"/>
          <w:lang w:val="ru-RU"/>
        </w:rPr>
        <w:t>3</w:t>
      </w:r>
      <w:r>
        <w:rPr>
          <w:rFonts w:hint="default" w:ascii="Times New Roman" w:hAnsi="Times New Roman"/>
          <w:sz w:val="28"/>
          <w:szCs w:val="28"/>
          <w:lang w:val="ru-RU"/>
        </w:rPr>
        <w:t>6</w:t>
      </w:r>
      <w:r>
        <w:rPr>
          <w:rFonts w:ascii="Times New Roman" w:hAnsi="Times New Roman"/>
          <w:sz w:val="28"/>
          <w:szCs w:val="28"/>
        </w:rPr>
        <w:t>0100</w:t>
      </w:r>
      <w:r>
        <w:rPr>
          <w:rFonts w:hint="default"/>
          <w:sz w:val="28"/>
          <w:szCs w:val="28"/>
          <w:lang w:val="ru-RU"/>
        </w:rPr>
        <w:t>3</w:t>
      </w:r>
      <w:r>
        <w:rPr>
          <w:rFonts w:ascii="Times New Roman" w:hAnsi="Times New Roman"/>
          <w:sz w:val="28"/>
          <w:szCs w:val="28"/>
        </w:rPr>
        <w:t>:</w:t>
      </w:r>
      <w:r>
        <w:rPr>
          <w:rFonts w:hint="default"/>
          <w:sz w:val="28"/>
          <w:szCs w:val="28"/>
          <w:lang w:val="ru-RU"/>
        </w:rPr>
        <w:t>52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sz w:val="28"/>
          <w:szCs w:val="28"/>
          <w:lang w:val="ru-RU"/>
        </w:rPr>
        <w:t>адрес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sz w:val="28"/>
          <w:szCs w:val="28"/>
          <w:lang w:val="ru-RU"/>
        </w:rPr>
        <w:t>Российская</w:t>
      </w:r>
      <w:r>
        <w:rPr>
          <w:rFonts w:hint="default"/>
          <w:sz w:val="28"/>
          <w:szCs w:val="28"/>
          <w:lang w:val="ru-RU"/>
        </w:rPr>
        <w:t xml:space="preserve"> Федерация, </w:t>
      </w:r>
      <w:r>
        <w:rPr>
          <w:rFonts w:ascii="Times New Roman" w:hAnsi="Times New Roman"/>
          <w:sz w:val="28"/>
          <w:szCs w:val="28"/>
        </w:rPr>
        <w:t xml:space="preserve">Республика Марий Эл, Звениговский </w:t>
      </w:r>
      <w:r>
        <w:rPr>
          <w:sz w:val="28"/>
          <w:szCs w:val="28"/>
          <w:lang w:val="ru-RU"/>
        </w:rPr>
        <w:t>муниципальный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район,</w:t>
      </w:r>
      <w:r>
        <w:rPr>
          <w:rFonts w:hint="default"/>
          <w:sz w:val="28"/>
          <w:szCs w:val="28"/>
          <w:lang w:val="ru-RU"/>
        </w:rPr>
        <w:t xml:space="preserve"> Кокшамарское сельское поселение,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д</w:t>
      </w:r>
      <w:r>
        <w:rPr>
          <w:rFonts w:ascii="Times New Roman" w:hAnsi="Times New Roman"/>
          <w:sz w:val="28"/>
          <w:szCs w:val="28"/>
        </w:rPr>
        <w:t>. </w:t>
      </w:r>
      <w:r>
        <w:rPr>
          <w:sz w:val="28"/>
          <w:szCs w:val="28"/>
          <w:lang w:val="ru-RU"/>
        </w:rPr>
        <w:t>Кокшамары</w:t>
      </w:r>
      <w:r>
        <w:rPr>
          <w:rFonts w:ascii="Times New Roman" w:hAnsi="Times New Roman"/>
          <w:sz w:val="28"/>
          <w:szCs w:val="28"/>
        </w:rPr>
        <w:t>, ул. </w:t>
      </w:r>
      <w:r>
        <w:rPr>
          <w:sz w:val="28"/>
          <w:szCs w:val="28"/>
          <w:lang w:val="ru-RU"/>
        </w:rPr>
        <w:t>Почтовая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д. 1</w:t>
      </w:r>
      <w:r>
        <w:rPr>
          <w:rFonts w:hint="default"/>
          <w:sz w:val="28"/>
          <w:szCs w:val="28"/>
          <w:lang w:val="ru-RU"/>
        </w:rPr>
        <w:t>4</w:t>
      </w:r>
      <w:r>
        <w:rPr>
          <w:rFonts w:ascii="Times New Roman" w:hAnsi="Times New Roman"/>
          <w:sz w:val="28"/>
          <w:szCs w:val="28"/>
        </w:rPr>
        <w:t>.</w:t>
      </w:r>
    </w:p>
    <w:p w14:paraId="0F4CF99E">
      <w:pPr>
        <w:numPr>
          <w:ilvl w:val="0"/>
          <w:numId w:val="1"/>
        </w:numPr>
        <w:ind w:left="0" w:firstLine="708"/>
        <w:jc w:val="both"/>
        <w:rPr>
          <w:rFonts w:hint="default"/>
          <w:lang w:val="ru-RU"/>
        </w:rPr>
      </w:pPr>
      <w:r>
        <w:t>Установить</w:t>
      </w:r>
      <w:r>
        <w:rPr>
          <w:rFonts w:hint="default"/>
          <w:lang w:val="ru-RU"/>
        </w:rPr>
        <w:t>:</w:t>
      </w:r>
    </w:p>
    <w:p w14:paraId="2AAFC984">
      <w:pPr>
        <w:numPr>
          <w:ilvl w:val="0"/>
          <w:numId w:val="0"/>
        </w:numPr>
        <w:ind w:left="0" w:leftChars="0" w:right="0" w:rightChars="0" w:firstLine="708" w:firstLineChars="0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способ приватизации имущества - продажа на аукционе в электронной форме, открытом по составу участников и по форме подачи предложений о цене;</w:t>
      </w:r>
    </w:p>
    <w:p w14:paraId="681EDBCF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hint="default"/>
          <w:lang w:val="ru-RU"/>
        </w:rPr>
        <w:t xml:space="preserve">начальную цену имущества в размере </w:t>
      </w:r>
      <w:r>
        <w:rPr>
          <w:rFonts w:hint="default"/>
          <w:lang w:val="en-US"/>
        </w:rPr>
        <w:t>5</w:t>
      </w:r>
      <w:r>
        <w:rPr>
          <w:rFonts w:hint="default"/>
          <w:lang w:val="ru-RU"/>
        </w:rPr>
        <w:t>2</w:t>
      </w:r>
      <w:r>
        <w:rPr>
          <w:rFonts w:hint="default"/>
          <w:lang w:val="en-US"/>
        </w:rPr>
        <w:t>4</w:t>
      </w:r>
      <w:r>
        <w:rPr>
          <w:rFonts w:hint="default"/>
          <w:lang w:val="ru-RU"/>
        </w:rPr>
        <w:t xml:space="preserve"> 000 </w:t>
      </w:r>
      <w:r>
        <w:rPr>
          <w:rFonts w:ascii="Times New Roman" w:hAnsi="Times New Roman"/>
          <w:spacing w:val="-4"/>
          <w:sz w:val="28"/>
          <w:szCs w:val="28"/>
        </w:rPr>
        <w:t>(</w:t>
      </w:r>
      <w:r>
        <w:rPr>
          <w:spacing w:val="-4"/>
          <w:sz w:val="28"/>
          <w:szCs w:val="28"/>
          <w:lang w:val="ru-RU"/>
        </w:rPr>
        <w:t>п</w:t>
      </w:r>
      <w:r>
        <w:rPr>
          <w:rFonts w:hint="default"/>
          <w:spacing w:val="-4"/>
          <w:sz w:val="28"/>
          <w:szCs w:val="28"/>
          <w:lang w:val="ru-RU"/>
        </w:rPr>
        <w:t xml:space="preserve">ятьсот </w:t>
      </w:r>
      <w:r>
        <w:rPr>
          <w:spacing w:val="-4"/>
          <w:sz w:val="28"/>
          <w:szCs w:val="28"/>
          <w:lang w:val="ru-RU"/>
        </w:rPr>
        <w:t>двадцать</w:t>
      </w:r>
      <w:r>
        <w:rPr>
          <w:rFonts w:hint="default"/>
          <w:spacing w:val="-4"/>
          <w:sz w:val="28"/>
          <w:szCs w:val="28"/>
          <w:lang w:val="ru-RU"/>
        </w:rPr>
        <w:t xml:space="preserve"> четыре </w:t>
      </w:r>
      <w:r>
        <w:rPr>
          <w:rFonts w:ascii="Times New Roman" w:hAnsi="Times New Roman"/>
          <w:spacing w:val="-4"/>
          <w:sz w:val="28"/>
          <w:szCs w:val="28"/>
        </w:rPr>
        <w:t>тысяч</w:t>
      </w:r>
      <w:r>
        <w:rPr>
          <w:spacing w:val="-4"/>
          <w:sz w:val="28"/>
          <w:szCs w:val="28"/>
          <w:lang w:val="ru-RU"/>
        </w:rPr>
        <w:t>и</w:t>
      </w:r>
      <w:r>
        <w:rPr>
          <w:rFonts w:ascii="Times New Roman" w:hAnsi="Times New Roman"/>
          <w:spacing w:val="-4"/>
          <w:sz w:val="28"/>
          <w:szCs w:val="28"/>
        </w:rPr>
        <w:t xml:space="preserve">) рублей </w:t>
      </w:r>
      <w:bookmarkStart w:id="0" w:name="_GoBack"/>
      <w:bookmarkEnd w:id="0"/>
      <w:r>
        <w:rPr>
          <w:rFonts w:ascii="Times New Roman" w:hAnsi="Times New Roman"/>
          <w:spacing w:val="-4"/>
          <w:sz w:val="28"/>
          <w:szCs w:val="28"/>
        </w:rPr>
        <w:t>с НДС</w:t>
      </w:r>
      <w:r>
        <w:rPr>
          <w:rFonts w:hint="default"/>
          <w:spacing w:val="-4"/>
          <w:sz w:val="28"/>
          <w:szCs w:val="28"/>
          <w:lang w:val="ru-RU"/>
        </w:rPr>
        <w:t>, на основании отчета об оценке рыночной стоимости недвижимого имущества, составленного независимым оценщиком в соответствии  с законодательством Российской Федерации об оценочной деятельности (от 25 августа 2026 г. № 140-26)</w:t>
      </w:r>
      <w:r>
        <w:rPr>
          <w:rFonts w:ascii="Times New Roman" w:hAnsi="Times New Roman"/>
          <w:spacing w:val="-4"/>
          <w:sz w:val="28"/>
          <w:szCs w:val="28"/>
        </w:rPr>
        <w:t xml:space="preserve">. </w:t>
      </w:r>
    </w:p>
    <w:p w14:paraId="28A9F4BF">
      <w:pPr>
        <w:numPr>
          <w:ilvl w:val="0"/>
          <w:numId w:val="1"/>
        </w:numPr>
        <w:ind w:left="0" w:leftChars="0" w:firstLine="708" w:firstLineChars="0"/>
        <w:jc w:val="both"/>
        <w:rPr>
          <w:rFonts w:hint="default"/>
          <w:lang w:val="ru-RU"/>
        </w:rPr>
      </w:pPr>
      <w:r>
        <w:t xml:space="preserve">Опубликовать </w:t>
      </w:r>
      <w:r>
        <w:rPr>
          <w:lang w:val="ru-RU"/>
        </w:rPr>
        <w:t>настоящее</w:t>
      </w:r>
      <w:r>
        <w:rPr>
          <w:rFonts w:hint="default"/>
          <w:lang w:val="ru-RU"/>
        </w:rPr>
        <w:t xml:space="preserve"> постановление </w:t>
      </w:r>
      <w:r>
        <w:t>на официальном сайте Российской Федерации в информационно-телекоммуникационной сети «Интернет» по адресу: https://torgi.gov.ru/new/, на официальном сайте Звениговского муниципального района Республики Марий Эл</w:t>
      </w:r>
      <w:r>
        <w:rPr>
          <w:rFonts w:hint="default"/>
          <w:lang w:val="ru-RU"/>
        </w:rPr>
        <w:t xml:space="preserve"> </w:t>
      </w:r>
      <w:r>
        <w:t xml:space="preserve">в сети «Интернет» по адресу: </w:t>
      </w:r>
      <w:r>
        <w:fldChar w:fldCharType="begin"/>
      </w:r>
      <w:r>
        <w:instrText xml:space="preserve"> HYPERLINK "http://admzven.ru/kokshamary/konkursy_i_aukciony." </w:instrText>
      </w:r>
      <w:r>
        <w:fldChar w:fldCharType="separate"/>
      </w:r>
      <w:r>
        <w:rPr>
          <w:rStyle w:val="9"/>
        </w:rPr>
        <w:t>http://admzven.ru/kokshamary/konkursy_i_aukciony</w:t>
      </w:r>
      <w:r>
        <w:rPr>
          <w:rStyle w:val="9"/>
          <w:rFonts w:hint="default"/>
          <w:lang w:val="ru-RU"/>
        </w:rPr>
        <w:t>.</w:t>
      </w:r>
      <w:r>
        <w:fldChar w:fldCharType="end"/>
      </w:r>
    </w:p>
    <w:p w14:paraId="2C000000">
      <w:pPr>
        <w:numPr>
          <w:ilvl w:val="0"/>
          <w:numId w:val="1"/>
        </w:numPr>
        <w:ind w:left="0" w:leftChars="0" w:firstLine="708" w:firstLineChars="0"/>
        <w:jc w:val="both"/>
      </w:pPr>
      <w:r>
        <w:t>Контроль за исполнением настоящего постановления оставляю за собой.</w:t>
      </w:r>
    </w:p>
    <w:p w14:paraId="2D000000">
      <w:pPr>
        <w:ind w:left="0" w:firstLine="709"/>
        <w:jc w:val="both"/>
      </w:pPr>
      <w:r>
        <w:rPr>
          <w:rFonts w:hint="default"/>
          <w:lang w:val="ru-RU"/>
        </w:rPr>
        <w:t>5</w:t>
      </w:r>
      <w:r>
        <w:t>. Настоящее постановление вступает в силу со дня его подписания.</w:t>
      </w:r>
    </w:p>
    <w:p w14:paraId="2E000000">
      <w:pPr>
        <w:rPr>
          <w:b/>
          <w:sz w:val="24"/>
        </w:rPr>
      </w:pPr>
    </w:p>
    <w:p w14:paraId="2F000000">
      <w:pPr>
        <w:pStyle w:val="16"/>
        <w:jc w:val="both"/>
        <w:rPr>
          <w:b w:val="0"/>
        </w:rPr>
      </w:pPr>
    </w:p>
    <w:p w14:paraId="30000000"/>
    <w:tbl>
      <w:tblPr>
        <w:tblStyle w:val="8"/>
        <w:tblW w:w="0" w:type="auto"/>
        <w:tblInd w:w="10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89"/>
        <w:gridCol w:w="4950"/>
      </w:tblGrid>
      <w:tr w14:paraId="505616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3989" w:type="dxa"/>
          </w:tcPr>
          <w:p w14:paraId="31000000">
            <w:pPr>
              <w:pStyle w:val="13"/>
              <w:tabs>
                <w:tab w:val="left" w:pos="708"/>
              </w:tabs>
            </w:pPr>
            <w:r>
              <w:t xml:space="preserve">Глава Кокшамарской </w:t>
            </w:r>
          </w:p>
          <w:p w14:paraId="32000000">
            <w:pPr>
              <w:pStyle w:val="13"/>
              <w:tabs>
                <w:tab w:val="left" w:pos="708"/>
              </w:tabs>
            </w:pPr>
            <w:r>
              <w:t>сельской администрации</w:t>
            </w:r>
          </w:p>
        </w:tc>
        <w:tc>
          <w:tcPr>
            <w:tcW w:w="4950" w:type="dxa"/>
          </w:tcPr>
          <w:p w14:paraId="33000000">
            <w:pPr>
              <w:jc w:val="right"/>
            </w:pPr>
            <w:r>
              <w:t>Е.П.Майорова</w:t>
            </w:r>
          </w:p>
        </w:tc>
      </w:tr>
    </w:tbl>
    <w:p w14:paraId="34000000"/>
    <w:p w14:paraId="35000000">
      <w:pPr>
        <w:pStyle w:val="23"/>
      </w:pPr>
    </w:p>
    <w:p w14:paraId="36000000">
      <w:pPr>
        <w:pStyle w:val="23"/>
      </w:pPr>
    </w:p>
    <w:p w14:paraId="37000000">
      <w:pPr>
        <w:pStyle w:val="23"/>
      </w:pPr>
    </w:p>
    <w:p w14:paraId="38000000">
      <w:pPr>
        <w:pStyle w:val="23"/>
      </w:pPr>
    </w:p>
    <w:p w14:paraId="39000000">
      <w:pPr>
        <w:pStyle w:val="23"/>
      </w:pPr>
    </w:p>
    <w:p w14:paraId="3A000000">
      <w:pPr>
        <w:pStyle w:val="23"/>
      </w:pPr>
    </w:p>
    <w:p w14:paraId="3B000000">
      <w:pPr>
        <w:pStyle w:val="23"/>
      </w:pPr>
    </w:p>
    <w:p w14:paraId="3C000000">
      <w:pPr>
        <w:pStyle w:val="23"/>
      </w:pPr>
    </w:p>
    <w:p w14:paraId="3D000000">
      <w:pPr>
        <w:pStyle w:val="23"/>
      </w:pPr>
    </w:p>
    <w:p w14:paraId="3E000000">
      <w:pPr>
        <w:pStyle w:val="23"/>
      </w:pPr>
    </w:p>
    <w:p w14:paraId="3F000000">
      <w:pPr>
        <w:pStyle w:val="23"/>
      </w:pPr>
    </w:p>
    <w:p w14:paraId="40000000">
      <w:pPr>
        <w:pStyle w:val="23"/>
      </w:pPr>
    </w:p>
    <w:p w14:paraId="41000000">
      <w:pPr>
        <w:pStyle w:val="23"/>
      </w:pPr>
    </w:p>
    <w:p w14:paraId="42000000">
      <w:pPr>
        <w:sectPr>
          <w:headerReference r:id="rId5" w:type="default"/>
          <w:pgSz w:w="11908" w:h="16848"/>
          <w:pgMar w:top="709" w:right="709" w:bottom="1134" w:left="1559" w:header="720" w:footer="720" w:gutter="0"/>
          <w:pgNumType w:start="1"/>
          <w:cols w:space="720" w:num="1"/>
          <w:titlePg/>
        </w:sectPr>
      </w:pPr>
    </w:p>
    <w:p w14:paraId="5D000000">
      <w:pPr>
        <w:pStyle w:val="23"/>
      </w:pPr>
    </w:p>
    <w:p w14:paraId="5E000000">
      <w:pPr>
        <w:pStyle w:val="23"/>
      </w:pPr>
    </w:p>
    <w:p w14:paraId="5F000000">
      <w:pPr>
        <w:pStyle w:val="23"/>
      </w:pPr>
    </w:p>
    <w:p w14:paraId="60000000">
      <w:pPr>
        <w:rPr>
          <w:sz w:val="20"/>
        </w:rPr>
      </w:pPr>
    </w:p>
    <w:sectPr>
      <w:headerReference r:id="rId6" w:type="default"/>
      <w:pgSz w:w="16848" w:h="11908" w:orient="landscape"/>
      <w:pgMar w:top="1559" w:right="709" w:bottom="709" w:left="1134" w:header="720" w:footer="720" w:gutter="0"/>
      <w:pgNumType w:start="1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黑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XO Thames">
    <w:panose1 w:val="02020603050405020304"/>
    <w:charset w:val="00"/>
    <w:family w:val="auto"/>
    <w:pitch w:val="default"/>
    <w:sig w:usb0="800006FF" w:usb1="0000285A" w:usb2="00000000" w:usb3="00000000" w:csb0="20000015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000000">
    <w:pPr>
      <w:pStyle w:val="13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4000000">
    <w:pPr>
      <w:pStyle w:val="1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00000">
    <w:pPr>
      <w:pStyle w:val="13"/>
    </w:pPr>
  </w:p>
  <w:p w14:paraId="02000000">
    <w:pPr>
      <w:pStyle w:val="1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071B7E"/>
    <w:multiLevelType w:val="singleLevel"/>
    <w:tmpl w:val="30071B7E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052C3079"/>
    <w:rsid w:val="07434D1A"/>
    <w:rsid w:val="07B32E21"/>
    <w:rsid w:val="16DD72DD"/>
    <w:rsid w:val="34A32812"/>
    <w:rsid w:val="3AE60D81"/>
    <w:rsid w:val="3B2A55F2"/>
    <w:rsid w:val="3B4C61F3"/>
    <w:rsid w:val="502D4968"/>
    <w:rsid w:val="540C41BD"/>
    <w:rsid w:val="64670AAB"/>
    <w:rsid w:val="684F5BAD"/>
    <w:rsid w:val="708877B3"/>
    <w:rsid w:val="75D234DD"/>
    <w:rsid w:val="7B1F22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iPriority="99" w:name="Table Grid"/>
    <w:lsdException w:uiPriority="99" w:name="Table Theme"/>
  </w:latentStyles>
  <w:style w:type="paragraph" w:default="1" w:styleId="1">
    <w:name w:val="Normal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8"/>
    </w:rPr>
  </w:style>
  <w:style w:type="paragraph" w:styleId="2">
    <w:name w:val="heading 1"/>
    <w:basedOn w:val="1"/>
    <w:next w:val="1"/>
    <w:qFormat/>
    <w:uiPriority w:val="9"/>
    <w:pPr>
      <w:keepNext/>
      <w:jc w:val="center"/>
      <w:outlineLvl w:val="0"/>
    </w:pPr>
    <w:rPr>
      <w:b/>
      <w:sz w:val="26"/>
    </w:rPr>
  </w:style>
  <w:style w:type="paragraph" w:styleId="3">
    <w:name w:val="heading 2"/>
    <w:next w:val="1"/>
    <w:qFormat/>
    <w:uiPriority w:val="9"/>
    <w:pPr>
      <w:spacing w:before="120" w:after="120" w:line="240" w:lineRule="auto"/>
      <w:ind w:left="0" w:right="0" w:firstLine="0"/>
      <w:jc w:val="both"/>
      <w:outlineLvl w:val="1"/>
    </w:pPr>
    <w:rPr>
      <w:rFonts w:ascii="XO Thames" w:hAnsi="XO Thames" w:eastAsiaTheme="minorEastAsia" w:cstheme="minorBidi"/>
      <w:b/>
      <w:color w:val="000000"/>
      <w:spacing w:val="0"/>
      <w:sz w:val="28"/>
    </w:rPr>
  </w:style>
  <w:style w:type="paragraph" w:styleId="4">
    <w:name w:val="heading 3"/>
    <w:next w:val="1"/>
    <w:qFormat/>
    <w:uiPriority w:val="9"/>
    <w:pPr>
      <w:spacing w:before="120" w:after="120" w:line="240" w:lineRule="auto"/>
      <w:ind w:left="0" w:right="0" w:firstLine="0"/>
      <w:jc w:val="both"/>
      <w:outlineLvl w:val="2"/>
    </w:pPr>
    <w:rPr>
      <w:rFonts w:ascii="XO Thames" w:hAnsi="XO Thames" w:eastAsiaTheme="minorEastAsia" w:cstheme="minorBidi"/>
      <w:b/>
      <w:color w:val="000000"/>
      <w:spacing w:val="0"/>
      <w:sz w:val="26"/>
    </w:rPr>
  </w:style>
  <w:style w:type="paragraph" w:styleId="5">
    <w:name w:val="heading 4"/>
    <w:next w:val="1"/>
    <w:qFormat/>
    <w:uiPriority w:val="9"/>
    <w:pPr>
      <w:spacing w:before="120" w:after="120" w:line="240" w:lineRule="auto"/>
      <w:ind w:left="0" w:right="0" w:firstLine="0"/>
      <w:jc w:val="both"/>
      <w:outlineLvl w:val="3"/>
    </w:pPr>
    <w:rPr>
      <w:rFonts w:ascii="XO Thames" w:hAnsi="XO Thames" w:eastAsiaTheme="minorEastAsia" w:cstheme="minorBidi"/>
      <w:b/>
      <w:color w:val="000000"/>
      <w:spacing w:val="0"/>
      <w:sz w:val="24"/>
    </w:rPr>
  </w:style>
  <w:style w:type="paragraph" w:styleId="6">
    <w:name w:val="heading 5"/>
    <w:next w:val="1"/>
    <w:qFormat/>
    <w:uiPriority w:val="9"/>
    <w:pPr>
      <w:spacing w:before="120" w:after="120" w:line="240" w:lineRule="auto"/>
      <w:ind w:left="0" w:right="0" w:firstLine="0"/>
      <w:jc w:val="both"/>
      <w:outlineLvl w:val="4"/>
    </w:pPr>
    <w:rPr>
      <w:rFonts w:ascii="XO Thames" w:hAnsi="XO Thames" w:eastAsiaTheme="minorEastAsia" w:cstheme="minorBidi"/>
      <w:b/>
      <w:color w:val="000000"/>
      <w:spacing w:val="0"/>
      <w:sz w:val="22"/>
    </w:rPr>
  </w:style>
  <w:style w:type="character" w:default="1" w:styleId="7">
    <w:name w:val="Default Paragraph Font"/>
    <w:qFormat/>
    <w:uiPriority w:val="0"/>
  </w:style>
  <w:style w:type="table" w:default="1" w:styleId="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qFormat/>
    <w:uiPriority w:val="0"/>
    <w:rPr>
      <w:color w:val="0000FF"/>
      <w:u w:val="single"/>
    </w:rPr>
  </w:style>
  <w:style w:type="paragraph" w:styleId="10">
    <w:name w:val="Balloon Text"/>
    <w:basedOn w:val="1"/>
    <w:qFormat/>
    <w:uiPriority w:val="0"/>
    <w:rPr>
      <w:rFonts w:ascii="Tahoma" w:hAnsi="Tahoma"/>
      <w:sz w:val="16"/>
    </w:rPr>
  </w:style>
  <w:style w:type="paragraph" w:styleId="11">
    <w:name w:val="Body Text 2"/>
    <w:basedOn w:val="1"/>
    <w:qFormat/>
    <w:uiPriority w:val="0"/>
    <w:pPr>
      <w:spacing w:after="120" w:line="480" w:lineRule="auto"/>
    </w:pPr>
  </w:style>
  <w:style w:type="paragraph" w:styleId="12">
    <w:name w:val="toc 8"/>
    <w:next w:val="1"/>
    <w:qFormat/>
    <w:uiPriority w:val="39"/>
    <w:pPr>
      <w:spacing w:before="0" w:after="0" w:line="240" w:lineRule="auto"/>
      <w:ind w:left="14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3">
    <w:name w:val="header"/>
    <w:basedOn w:val="1"/>
    <w:qFormat/>
    <w:uiPriority w:val="0"/>
    <w:pPr>
      <w:tabs>
        <w:tab w:val="center" w:pos="4677"/>
        <w:tab w:val="right" w:pos="9355"/>
      </w:tabs>
    </w:pPr>
  </w:style>
  <w:style w:type="paragraph" w:styleId="14">
    <w:name w:val="toc 9"/>
    <w:next w:val="1"/>
    <w:qFormat/>
    <w:uiPriority w:val="39"/>
    <w:pPr>
      <w:spacing w:before="0" w:after="0" w:line="240" w:lineRule="auto"/>
      <w:ind w:left="16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5">
    <w:name w:val="toc 7"/>
    <w:next w:val="1"/>
    <w:qFormat/>
    <w:uiPriority w:val="39"/>
    <w:pPr>
      <w:spacing w:before="0" w:after="0" w:line="240" w:lineRule="auto"/>
      <w:ind w:left="12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6">
    <w:name w:val="Body Text"/>
    <w:basedOn w:val="1"/>
    <w:qFormat/>
    <w:uiPriority w:val="0"/>
    <w:pPr>
      <w:jc w:val="center"/>
    </w:pPr>
    <w:rPr>
      <w:b/>
    </w:rPr>
  </w:style>
  <w:style w:type="paragraph" w:styleId="17">
    <w:name w:val="toc 1"/>
    <w:next w:val="1"/>
    <w:qFormat/>
    <w:uiPriority w:val="39"/>
    <w:pPr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b/>
      <w:color w:val="000000"/>
      <w:spacing w:val="0"/>
      <w:sz w:val="28"/>
    </w:rPr>
  </w:style>
  <w:style w:type="paragraph" w:styleId="18">
    <w:name w:val="toc 6"/>
    <w:next w:val="1"/>
    <w:qFormat/>
    <w:uiPriority w:val="39"/>
    <w:pPr>
      <w:spacing w:before="0" w:after="0" w:line="240" w:lineRule="auto"/>
      <w:ind w:left="10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9">
    <w:name w:val="toc 3"/>
    <w:next w:val="1"/>
    <w:qFormat/>
    <w:uiPriority w:val="39"/>
    <w:pPr>
      <w:spacing w:before="0" w:after="0" w:line="240" w:lineRule="auto"/>
      <w:ind w:left="4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20">
    <w:name w:val="toc 2"/>
    <w:next w:val="1"/>
    <w:qFormat/>
    <w:uiPriority w:val="39"/>
    <w:pPr>
      <w:spacing w:before="0" w:after="0" w:line="240" w:lineRule="auto"/>
      <w:ind w:left="2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21">
    <w:name w:val="toc 4"/>
    <w:next w:val="1"/>
    <w:qFormat/>
    <w:uiPriority w:val="39"/>
    <w:pPr>
      <w:spacing w:before="0" w:after="0" w:line="240" w:lineRule="auto"/>
      <w:ind w:left="6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22">
    <w:name w:val="toc 5"/>
    <w:next w:val="1"/>
    <w:qFormat/>
    <w:uiPriority w:val="39"/>
    <w:pPr>
      <w:spacing w:before="0" w:after="0" w:line="240" w:lineRule="auto"/>
      <w:ind w:left="8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23">
    <w:name w:val="Body Text Indent"/>
    <w:basedOn w:val="1"/>
    <w:qFormat/>
    <w:uiPriority w:val="0"/>
    <w:pPr>
      <w:widowControl w:val="0"/>
      <w:spacing w:after="120"/>
      <w:ind w:left="283" w:firstLine="0"/>
    </w:pPr>
    <w:rPr>
      <w:sz w:val="20"/>
    </w:rPr>
  </w:style>
  <w:style w:type="paragraph" w:styleId="24">
    <w:name w:val="Title"/>
    <w:basedOn w:val="1"/>
    <w:next w:val="16"/>
    <w:qFormat/>
    <w:uiPriority w:val="10"/>
    <w:pPr>
      <w:keepNext/>
      <w:spacing w:before="240" w:after="120"/>
    </w:pPr>
    <w:rPr>
      <w:rFonts w:ascii="Arial" w:hAnsi="Arial"/>
    </w:rPr>
  </w:style>
  <w:style w:type="paragraph" w:styleId="25">
    <w:name w:val="footer"/>
    <w:basedOn w:val="1"/>
    <w:qFormat/>
    <w:uiPriority w:val="0"/>
    <w:pPr>
      <w:tabs>
        <w:tab w:val="center" w:pos="4677"/>
        <w:tab w:val="right" w:pos="9355"/>
      </w:tabs>
    </w:pPr>
  </w:style>
  <w:style w:type="paragraph" w:styleId="26">
    <w:name w:val="List"/>
    <w:basedOn w:val="16"/>
    <w:qFormat/>
    <w:uiPriority w:val="0"/>
    <w:rPr>
      <w:rFonts w:ascii="Arial" w:hAnsi="Arial"/>
    </w:rPr>
  </w:style>
  <w:style w:type="paragraph" w:styleId="27">
    <w:name w:val="Subtitle"/>
    <w:next w:val="1"/>
    <w:qFormat/>
    <w:uiPriority w:val="11"/>
    <w:pPr>
      <w:spacing w:before="0" w:after="0" w:line="240" w:lineRule="auto"/>
      <w:ind w:left="0" w:right="0" w:firstLine="0"/>
      <w:jc w:val="both"/>
    </w:pPr>
    <w:rPr>
      <w:rFonts w:ascii="XO Thames" w:hAnsi="XO Thames" w:eastAsiaTheme="minorEastAsia" w:cstheme="minorBidi"/>
      <w:i/>
      <w:color w:val="000000"/>
      <w:spacing w:val="0"/>
      <w:sz w:val="24"/>
    </w:rPr>
  </w:style>
  <w:style w:type="paragraph" w:customStyle="1" w:styleId="28">
    <w:name w:val="Основной шрифт абзаца1"/>
    <w:link w:val="29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9">
    <w:name w:val="Основной шрифт абзаца11"/>
    <w:link w:val="28"/>
    <w:qFormat/>
    <w:uiPriority w:val="0"/>
  </w:style>
  <w:style w:type="paragraph" w:customStyle="1" w:styleId="30">
    <w:name w:val="Название1"/>
    <w:basedOn w:val="1"/>
    <w:link w:val="31"/>
    <w:qFormat/>
    <w:uiPriority w:val="0"/>
    <w:pPr>
      <w:spacing w:before="120" w:after="120"/>
    </w:pPr>
    <w:rPr>
      <w:rFonts w:ascii="Arial" w:hAnsi="Arial"/>
      <w:i/>
      <w:sz w:val="24"/>
    </w:rPr>
  </w:style>
  <w:style w:type="character" w:customStyle="1" w:styleId="31">
    <w:name w:val="Название11"/>
    <w:link w:val="30"/>
    <w:qFormat/>
    <w:uiPriority w:val="0"/>
    <w:rPr>
      <w:rFonts w:ascii="Arial" w:hAnsi="Arial"/>
      <w:i/>
      <w:sz w:val="24"/>
    </w:rPr>
  </w:style>
  <w:style w:type="paragraph" w:customStyle="1" w:styleId="32">
    <w:name w:val="Обычный1"/>
    <w:link w:val="33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8"/>
    </w:rPr>
  </w:style>
  <w:style w:type="character" w:customStyle="1" w:styleId="33">
    <w:name w:val="Обычный11"/>
    <w:link w:val="32"/>
    <w:qFormat/>
    <w:uiPriority w:val="0"/>
    <w:rPr>
      <w:sz w:val="28"/>
    </w:rPr>
  </w:style>
  <w:style w:type="paragraph" w:customStyle="1" w:styleId="34">
    <w:name w:val="Гиперссылка1"/>
    <w:link w:val="35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563C1"/>
      <w:spacing w:val="0"/>
      <w:sz w:val="20"/>
      <w:u w:val="single"/>
    </w:rPr>
  </w:style>
  <w:style w:type="character" w:customStyle="1" w:styleId="35">
    <w:name w:val="Гиперссылка11"/>
    <w:link w:val="34"/>
    <w:qFormat/>
    <w:uiPriority w:val="0"/>
    <w:rPr>
      <w:color w:val="0563C1"/>
      <w:u w:val="single"/>
    </w:rPr>
  </w:style>
  <w:style w:type="paragraph" w:customStyle="1" w:styleId="36">
    <w:name w:val="Endnote"/>
    <w:link w:val="37"/>
    <w:qFormat/>
    <w:uiPriority w:val="0"/>
    <w:pPr>
      <w:spacing w:before="0" w:after="0" w:line="240" w:lineRule="auto"/>
      <w:ind w:left="0" w:right="0" w:firstLine="851"/>
      <w:jc w:val="both"/>
    </w:pPr>
    <w:rPr>
      <w:rFonts w:ascii="XO Thames" w:hAnsi="XO Thames" w:eastAsiaTheme="minorEastAsia" w:cstheme="minorBidi"/>
      <w:color w:val="000000"/>
      <w:spacing w:val="0"/>
      <w:sz w:val="22"/>
    </w:rPr>
  </w:style>
  <w:style w:type="character" w:customStyle="1" w:styleId="37">
    <w:name w:val="Endnote1"/>
    <w:link w:val="36"/>
    <w:qFormat/>
    <w:uiPriority w:val="0"/>
    <w:rPr>
      <w:rFonts w:ascii="XO Thames" w:hAnsi="XO Thames"/>
      <w:sz w:val="22"/>
    </w:rPr>
  </w:style>
  <w:style w:type="paragraph" w:customStyle="1" w:styleId="38">
    <w:name w:val="Обычный12"/>
    <w:link w:val="39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8"/>
    </w:rPr>
  </w:style>
  <w:style w:type="character" w:customStyle="1" w:styleId="39">
    <w:name w:val="Обычный13"/>
    <w:link w:val="38"/>
    <w:qFormat/>
    <w:uiPriority w:val="0"/>
    <w:rPr>
      <w:sz w:val="28"/>
    </w:rPr>
  </w:style>
  <w:style w:type="paragraph" w:customStyle="1" w:styleId="40">
    <w:name w:val="Основной шрифт абзаца12"/>
    <w:link w:val="41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41">
    <w:name w:val="Основной шрифт абзаца13"/>
    <w:link w:val="40"/>
    <w:qFormat/>
    <w:uiPriority w:val="0"/>
  </w:style>
  <w:style w:type="paragraph" w:customStyle="1" w:styleId="42">
    <w:name w:val="Содержимое таблицы"/>
    <w:basedOn w:val="1"/>
    <w:link w:val="43"/>
    <w:qFormat/>
    <w:uiPriority w:val="0"/>
  </w:style>
  <w:style w:type="character" w:customStyle="1" w:styleId="43">
    <w:name w:val="Содержимое таблицы1"/>
    <w:link w:val="42"/>
    <w:qFormat/>
    <w:uiPriority w:val="0"/>
  </w:style>
  <w:style w:type="paragraph" w:customStyle="1" w:styleId="44">
    <w:name w:val="Absatz-Standardschriftart"/>
    <w:link w:val="45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45">
    <w:name w:val="Absatz-Standardschriftart1"/>
    <w:link w:val="44"/>
    <w:qFormat/>
    <w:uiPriority w:val="0"/>
  </w:style>
  <w:style w:type="paragraph" w:customStyle="1" w:styleId="46">
    <w:name w:val="Hashtag"/>
    <w:link w:val="47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605E5C"/>
      <w:spacing w:val="0"/>
      <w:sz w:val="20"/>
      <w:shd w:val="clear" w:fill="E1DFDD"/>
    </w:rPr>
  </w:style>
  <w:style w:type="character" w:customStyle="1" w:styleId="47">
    <w:name w:val="Hashtag1"/>
    <w:link w:val="46"/>
    <w:qFormat/>
    <w:uiPriority w:val="0"/>
    <w:rPr>
      <w:color w:val="605E5C"/>
      <w:shd w:val="clear" w:fill="E1DFDD"/>
    </w:rPr>
  </w:style>
  <w:style w:type="paragraph" w:customStyle="1" w:styleId="48">
    <w:name w:val="Гиперссылка2"/>
    <w:link w:val="49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FF"/>
      <w:spacing w:val="0"/>
      <w:sz w:val="20"/>
      <w:u w:val="single"/>
    </w:rPr>
  </w:style>
  <w:style w:type="character" w:customStyle="1" w:styleId="49">
    <w:name w:val="Гиперссылка21"/>
    <w:link w:val="48"/>
    <w:qFormat/>
    <w:uiPriority w:val="0"/>
    <w:rPr>
      <w:color w:val="0000FF"/>
      <w:u w:val="single"/>
    </w:rPr>
  </w:style>
  <w:style w:type="paragraph" w:customStyle="1" w:styleId="50">
    <w:name w:val="Footnote"/>
    <w:link w:val="51"/>
    <w:qFormat/>
    <w:uiPriority w:val="0"/>
    <w:pPr>
      <w:spacing w:before="0" w:after="0" w:line="240" w:lineRule="auto"/>
      <w:ind w:left="0" w:right="0" w:firstLine="851"/>
      <w:jc w:val="both"/>
    </w:pPr>
    <w:rPr>
      <w:rFonts w:ascii="XO Thames" w:hAnsi="XO Thames" w:eastAsiaTheme="minorEastAsia" w:cstheme="minorBidi"/>
      <w:color w:val="000000"/>
      <w:spacing w:val="0"/>
      <w:sz w:val="22"/>
    </w:rPr>
  </w:style>
  <w:style w:type="character" w:customStyle="1" w:styleId="51">
    <w:name w:val="Footnote1"/>
    <w:link w:val="50"/>
    <w:qFormat/>
    <w:uiPriority w:val="0"/>
    <w:rPr>
      <w:rFonts w:ascii="XO Thames" w:hAnsi="XO Thames"/>
      <w:sz w:val="22"/>
    </w:rPr>
  </w:style>
  <w:style w:type="paragraph" w:customStyle="1" w:styleId="52">
    <w:name w:val="Header and Footer"/>
    <w:link w:val="53"/>
    <w:qFormat/>
    <w:uiPriority w:val="0"/>
    <w:pPr>
      <w:spacing w:before="0" w:after="0" w:line="240" w:lineRule="auto"/>
      <w:ind w:left="0" w:right="0" w:firstLine="0"/>
      <w:jc w:val="both"/>
    </w:pPr>
    <w:rPr>
      <w:rFonts w:ascii="XO Thames" w:hAnsi="XO Thames" w:eastAsiaTheme="minorEastAsia" w:cstheme="minorBidi"/>
      <w:color w:val="000000"/>
      <w:spacing w:val="0"/>
      <w:sz w:val="28"/>
    </w:rPr>
  </w:style>
  <w:style w:type="character" w:customStyle="1" w:styleId="53">
    <w:name w:val="Header and Footer1"/>
    <w:link w:val="52"/>
    <w:qFormat/>
    <w:uiPriority w:val="0"/>
    <w:rPr>
      <w:rFonts w:ascii="XO Thames" w:hAnsi="XO Thames"/>
      <w:sz w:val="28"/>
    </w:rPr>
  </w:style>
  <w:style w:type="paragraph" w:customStyle="1" w:styleId="54">
    <w:name w:val="ConsPlusNormal"/>
    <w:link w:val="55"/>
    <w:qFormat/>
    <w:uiPriority w:val="0"/>
    <w:pPr>
      <w:widowControl w:val="0"/>
      <w:spacing w:before="0" w:after="0" w:line="240" w:lineRule="auto"/>
      <w:ind w:left="0" w:right="0" w:firstLine="720"/>
      <w:jc w:val="left"/>
    </w:pPr>
    <w:rPr>
      <w:rFonts w:ascii="Arial" w:hAnsi="Arial" w:eastAsiaTheme="minorEastAsia" w:cstheme="minorBidi"/>
      <w:color w:val="000000"/>
      <w:spacing w:val="0"/>
      <w:sz w:val="20"/>
    </w:rPr>
  </w:style>
  <w:style w:type="character" w:customStyle="1" w:styleId="55">
    <w:name w:val="ConsPlusNormal1"/>
    <w:link w:val="54"/>
    <w:qFormat/>
    <w:uiPriority w:val="0"/>
    <w:rPr>
      <w:rFonts w:ascii="Arial" w:hAnsi="Arial"/>
    </w:rPr>
  </w:style>
  <w:style w:type="paragraph" w:customStyle="1" w:styleId="56">
    <w:name w:val="Основной шрифт абзаца14"/>
    <w:link w:val="57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57">
    <w:name w:val="Основной шрифт абзаца15"/>
    <w:link w:val="56"/>
    <w:qFormat/>
    <w:uiPriority w:val="0"/>
  </w:style>
  <w:style w:type="paragraph" w:customStyle="1" w:styleId="58">
    <w:name w:val="Символ нумерации"/>
    <w:link w:val="59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59">
    <w:name w:val="Символ нумерации1"/>
    <w:link w:val="58"/>
    <w:qFormat/>
    <w:uiPriority w:val="0"/>
  </w:style>
  <w:style w:type="paragraph" w:customStyle="1" w:styleId="60">
    <w:name w:val="Заголовок таблицы"/>
    <w:basedOn w:val="42"/>
    <w:link w:val="61"/>
    <w:qFormat/>
    <w:uiPriority w:val="0"/>
    <w:pPr>
      <w:jc w:val="center"/>
    </w:pPr>
    <w:rPr>
      <w:b/>
    </w:rPr>
  </w:style>
  <w:style w:type="character" w:customStyle="1" w:styleId="61">
    <w:name w:val="Заголовок таблицы1"/>
    <w:basedOn w:val="43"/>
    <w:link w:val="60"/>
    <w:qFormat/>
    <w:uiPriority w:val="0"/>
    <w:rPr>
      <w:b/>
    </w:rPr>
  </w:style>
  <w:style w:type="paragraph" w:customStyle="1" w:styleId="62">
    <w:name w:val="Указатель1"/>
    <w:basedOn w:val="1"/>
    <w:link w:val="63"/>
    <w:qFormat/>
    <w:uiPriority w:val="0"/>
    <w:rPr>
      <w:rFonts w:ascii="Arial" w:hAnsi="Arial"/>
    </w:rPr>
  </w:style>
  <w:style w:type="character" w:customStyle="1" w:styleId="63">
    <w:name w:val="Указатель11"/>
    <w:link w:val="62"/>
    <w:qFormat/>
    <w:uiPriority w:val="0"/>
    <w:rPr>
      <w:rFonts w:ascii="Arial" w:hAnsi="Ari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339</Words>
  <Characters>2535</Characters>
  <TotalTime>59</TotalTime>
  <ScaleCrop>false</ScaleCrop>
  <LinksUpToDate>false</LinksUpToDate>
  <CharactersWithSpaces>2865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2025-10-30T06:49:00Z</dcterms:created>
  <dc:creator>user_01</dc:creator>
  <cp:lastModifiedBy>user_01</cp:lastModifiedBy>
  <cp:lastPrinted>2026-09-17T05:52:11Z</cp:lastPrinted>
  <dcterms:modified xsi:type="dcterms:W3CDTF">2026-09-17T05:52:14Z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8D440DABC5D54FEF82A167EB8BD894D2_12</vt:lpwstr>
  </property>
  <property fmtid="{D5CDD505-2E9C-101B-9397-08002B2CF9AE}" pid="4" name="KSOTemplateDocerSaveRecord">
    <vt:lpwstr>eyJoZGlkIjoiM2E4NDQyMGM5NmEzZTQxZDFlODQzYzJmMTNkN2UwOTUifQ==</vt:lpwstr>
  </property>
</Properties>
</file>